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9B0F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T100 </w:t>
      </w:r>
      <w:r>
        <w:rPr>
          <w:rFonts w:hint="eastAsia"/>
          <w:b/>
          <w:sz w:val="28"/>
          <w:szCs w:val="28"/>
        </w:rPr>
        <w:t>PCR仪 标准操作规程</w:t>
      </w:r>
    </w:p>
    <w:p w14:paraId="3BFCE2E8">
      <w:pPr>
        <w:pStyle w:val="5"/>
        <w:numPr>
          <w:ilvl w:val="0"/>
          <w:numId w:val="1"/>
        </w:numPr>
        <w:ind w:firstLineChars="0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打开电源，开启 PCR 仪</w:t>
      </w:r>
    </w:p>
    <w:p w14:paraId="71364C85"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点击屏幕上的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New Protocol</w:t>
      </w:r>
      <w:r>
        <w:rPr>
          <w:rFonts w:cs="Times New Roman" w:asciiTheme="minorEastAsia" w:hAnsiTheme="minorEastAsia"/>
          <w:sz w:val="24"/>
          <w:szCs w:val="24"/>
        </w:rPr>
        <w:t>，打</w:t>
      </w:r>
      <w:r>
        <w:rPr>
          <w:rFonts w:hint="eastAsia" w:cs="Times New Roman" w:asciiTheme="minorEastAsia" w:hAnsiTheme="minorEastAsia"/>
          <w:sz w:val="24"/>
          <w:szCs w:val="24"/>
        </w:rPr>
        <w:t>开</w:t>
      </w:r>
      <w:r>
        <w:rPr>
          <w:rFonts w:cs="Times New Roman" w:asciiTheme="minorEastAsia" w:hAnsiTheme="minorEastAsia"/>
          <w:sz w:val="24"/>
          <w:szCs w:val="24"/>
        </w:rPr>
        <w:t>一个新的 PCR 反应程序</w:t>
      </w:r>
    </w:p>
    <w:p w14:paraId="1A6884C6">
      <w:pPr>
        <w:pStyle w:val="5"/>
        <w:adjustRightInd w:val="0"/>
        <w:snapToGrid w:val="0"/>
        <w:ind w:left="720" w:firstLine="0" w:firstLineChars="0"/>
        <w:rPr>
          <w:rFonts w:hint="eastAsia" w:cs="Times New Roman" w:asciiTheme="minorEastAsia" w:hAnsiTheme="minorEastAsia"/>
          <w:sz w:val="24"/>
          <w:szCs w:val="24"/>
        </w:rPr>
      </w:pPr>
    </w:p>
    <w:p w14:paraId="21CCB764"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修改程序：根据具体的实验需求可对新打开的 PCR 程序进行编辑</w:t>
      </w:r>
    </w:p>
    <w:p w14:paraId="7864CB9C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insert</w:t>
      </w:r>
      <w:r>
        <w:rPr>
          <w:rFonts w:cs="Times New Roman" w:asciiTheme="minorEastAsia" w:hAnsiTheme="minorEastAsia"/>
          <w:szCs w:val="21"/>
        </w:rPr>
        <w:t>添加一个步骤；</w:t>
      </w:r>
    </w:p>
    <w:p w14:paraId="0944FB86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点击屏幕上的温度按钮，在弹出的对话框里进行该步骤的温度更改；</w:t>
      </w:r>
    </w:p>
    <w:p w14:paraId="76AE301D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点击屏幕上的时间按钮</w:t>
      </w:r>
      <w:r>
        <w:rPr>
          <w:rFonts w:hint="eastAsia" w:cs="Times New Roman" w:asciiTheme="minorEastAsia" w:hAnsiTheme="minorEastAsia"/>
          <w:szCs w:val="21"/>
        </w:rPr>
        <w:t>，</w:t>
      </w:r>
      <w:r>
        <w:rPr>
          <w:rFonts w:cs="Times New Roman" w:asciiTheme="minorEastAsia" w:hAnsiTheme="minorEastAsia"/>
          <w:szCs w:val="21"/>
        </w:rPr>
        <w:t>在弹出的对话框里进行该步骤孵育时间更改；</w:t>
      </w:r>
    </w:p>
    <w:p w14:paraId="722F537E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循环数，如34X</w:t>
      </w:r>
      <w:r>
        <w:rPr>
          <w:rFonts w:cs="Times New Roman" w:asciiTheme="minorEastAsia" w:hAnsiTheme="minorEastAsia"/>
          <w:szCs w:val="21"/>
        </w:rPr>
        <w:t>，对反应程序中的循环数进行更改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(若设置35个循环，则设成34X)</w:t>
      </w:r>
      <w:r>
        <w:rPr>
          <w:rFonts w:cs="Times New Roman" w:asciiTheme="minorEastAsia" w:hAnsiTheme="minorEastAsia"/>
          <w:szCs w:val="21"/>
        </w:rPr>
        <w:t>；</w:t>
      </w:r>
    </w:p>
    <w:p w14:paraId="62015CC2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Delete</w:t>
      </w:r>
      <w:r>
        <w:rPr>
          <w:rFonts w:cs="Times New Roman" w:asciiTheme="minorEastAsia" w:hAnsiTheme="minorEastAsia"/>
          <w:szCs w:val="21"/>
        </w:rPr>
        <w:t>删除一个步骤；</w:t>
      </w:r>
    </w:p>
    <w:p w14:paraId="051780D8">
      <w:pPr>
        <w:pStyle w:val="5"/>
        <w:numPr>
          <w:ilvl w:val="0"/>
          <w:numId w:val="2"/>
        </w:numPr>
        <w:adjustRightInd w:val="0"/>
        <w:snapToGrid w:val="0"/>
        <w:ind w:firstLineChars="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点击屏幕上的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Volume</w:t>
      </w:r>
      <w:r>
        <w:rPr>
          <w:rFonts w:cs="Times New Roman" w:asciiTheme="minorEastAsia" w:hAnsiTheme="minorEastAsia"/>
          <w:szCs w:val="21"/>
        </w:rPr>
        <w:t>进行该程序的反应体积的更改。</w:t>
      </w:r>
    </w:p>
    <w:p w14:paraId="3BC87957">
      <w:pPr>
        <w:pStyle w:val="5"/>
        <w:adjustRightInd w:val="0"/>
        <w:snapToGrid w:val="0"/>
        <w:ind w:left="840" w:firstLine="0" w:firstLineChars="0"/>
        <w:rPr>
          <w:rFonts w:cs="Times New Roman" w:asciiTheme="minorEastAsia" w:hAnsiTheme="minorEastAsia"/>
          <w:szCs w:val="21"/>
        </w:rPr>
      </w:pPr>
    </w:p>
    <w:p w14:paraId="4B26007E"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ascii="Times New Roman" w:cs="Times New Roman" w:hAnsiTheme="minorEastAsia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</w:rPr>
        <w:t>运行程序</w:t>
      </w:r>
    </w:p>
    <w:p w14:paraId="2D66C48F">
      <w:pPr>
        <w:pStyle w:val="5"/>
        <w:numPr>
          <w:ilvl w:val="0"/>
          <w:numId w:val="3"/>
        </w:numPr>
        <w:adjustRightInd w:val="0"/>
        <w:snapToGrid w:val="0"/>
        <w:ind w:firstLineChars="0"/>
        <w:rPr>
          <w:rFonts w:hint="eastAsia" w:ascii="Times New Roman" w:cs="Times New Roman" w:hAnsiTheme="minorEastAsia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不保存编辑的程序：将待扩增的</w:t>
      </w:r>
      <w:r>
        <w:rPr>
          <w:rFonts w:ascii="Times New Roman" w:hAnsi="Times New Roman" w:cs="Times New Roman"/>
          <w:sz w:val="24"/>
          <w:szCs w:val="24"/>
        </w:rPr>
        <w:t xml:space="preserve"> PCR </w:t>
      </w:r>
      <w:r>
        <w:rPr>
          <w:rFonts w:ascii="Times New Roman" w:cs="Times New Roman" w:hAnsiTheme="minorEastAsia"/>
          <w:sz w:val="24"/>
          <w:szCs w:val="24"/>
        </w:rPr>
        <w:t>产品，放入加热模块，并盖好盖子，直接点击屏幕上的</w:t>
      </w: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>Run</w:t>
      </w:r>
      <w:r>
        <w:rPr>
          <w:rFonts w:ascii="Times New Roman" w:cs="Times New Roman" w:hAnsiTheme="minorEastAsia"/>
          <w:sz w:val="24"/>
          <w:szCs w:val="24"/>
        </w:rPr>
        <w:t>运行</w:t>
      </w:r>
      <w:r>
        <w:rPr>
          <w:rFonts w:ascii="Times New Roman" w:hAnsi="Times New Roman" w:cs="Times New Roman"/>
          <w:sz w:val="24"/>
          <w:szCs w:val="24"/>
        </w:rPr>
        <w:t xml:space="preserve"> PCR </w:t>
      </w:r>
      <w:r>
        <w:rPr>
          <w:rFonts w:ascii="Times New Roman" w:cs="Times New Roman" w:hAnsiTheme="minorEastAsia"/>
          <w:sz w:val="24"/>
          <w:szCs w:val="24"/>
        </w:rPr>
        <w:t>反应</w:t>
      </w:r>
      <w:r>
        <w:rPr>
          <w:rFonts w:hint="eastAsia" w:ascii="Times New Roman" w:cs="Times New Roman" w:hAnsiTheme="minorEastAsia"/>
          <w:sz w:val="24"/>
          <w:szCs w:val="24"/>
        </w:rPr>
        <w:t>。</w:t>
      </w:r>
    </w:p>
    <w:p w14:paraId="0106E5AA">
      <w:pPr>
        <w:pStyle w:val="5"/>
        <w:numPr>
          <w:ilvl w:val="0"/>
          <w:numId w:val="3"/>
        </w:numPr>
        <w:adjustRightInd w:val="0"/>
        <w:snapToGrid w:val="0"/>
        <w:ind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保存编辑的程序：点击屏幕上的</w:t>
      </w: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>Save</w:t>
      </w:r>
      <w:r>
        <w:rPr>
          <w:rFonts w:hint="eastAsia" w:ascii="Times New Roman" w:cs="Times New Roman" w:hAnsiTheme="minorEastAsia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选择程序要保存到的地址， 将待扩 增的 PCR 产品， 放入加热模块， 并盖好盖子， 再点击屏幕上的</w:t>
      </w:r>
      <w:r>
        <w:rPr>
          <w:rFonts w:hint="eastAsia"/>
          <w:color w:val="000000"/>
          <w:sz w:val="24"/>
          <w:szCs w:val="24"/>
          <w:lang w:val="en-US" w:eastAsia="zh-CN"/>
        </w:rPr>
        <w:t>Run</w:t>
      </w:r>
      <w:r>
        <w:rPr>
          <w:rFonts w:hint="eastAsia"/>
          <w:color w:val="000000"/>
          <w:sz w:val="24"/>
          <w:szCs w:val="24"/>
        </w:rPr>
        <w:t>运行 PCR 反应。</w:t>
      </w:r>
    </w:p>
    <w:p w14:paraId="27130370">
      <w:pPr>
        <w:pStyle w:val="5"/>
        <w:adjustRightInd w:val="0"/>
        <w:snapToGrid w:val="0"/>
        <w:ind w:left="1215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 w14:paraId="68AA6077"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程序结束后， </w:t>
      </w:r>
      <w:r>
        <w:rPr>
          <w:rFonts w:hint="eastAsia"/>
          <w:color w:val="000000"/>
          <w:sz w:val="24"/>
          <w:szCs w:val="24"/>
          <w:lang w:val="en-US" w:eastAsia="zh-CN"/>
        </w:rPr>
        <w:t>点击cancel，取消运行，然后再</w:t>
      </w:r>
      <w:r>
        <w:rPr>
          <w:rFonts w:hint="eastAsia"/>
          <w:color w:val="000000"/>
          <w:sz w:val="24"/>
          <w:szCs w:val="24"/>
        </w:rPr>
        <w:t>取出扩增样品， 并关机。</w:t>
      </w:r>
    </w:p>
    <w:p w14:paraId="2E675DA9">
      <w:pPr>
        <w:pStyle w:val="5"/>
        <w:ind w:left="720" w:firstLine="0" w:firstLineChars="0"/>
        <w:jc w:val="left"/>
        <w:rPr>
          <w:rFonts w:hint="eastAsia"/>
          <w:b/>
          <w:sz w:val="24"/>
          <w:szCs w:val="24"/>
        </w:rPr>
      </w:pPr>
    </w:p>
    <w:p w14:paraId="575D25BE">
      <w:pPr>
        <w:pStyle w:val="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如果要运行一个已经编辑好并保存在仪器内存里的程序， 可直接在开机的主 屏上点击</w:t>
      </w:r>
      <w:r>
        <w:rPr>
          <w:rFonts w:hint="eastAsia"/>
          <w:color w:val="000000"/>
          <w:sz w:val="24"/>
          <w:szCs w:val="24"/>
          <w:lang w:val="en-US" w:eastAsia="zh-CN"/>
        </w:rPr>
        <w:t>Saved Protocols</w:t>
      </w:r>
      <w:r>
        <w:rPr>
          <w:rFonts w:hint="eastAsia"/>
          <w:color w:val="000000"/>
          <w:sz w:val="24"/>
          <w:szCs w:val="24"/>
        </w:rPr>
        <w:t>， 打开一个已经存在程序， 然后直接运行。</w:t>
      </w:r>
    </w:p>
    <w:p w14:paraId="5146E9E3">
      <w:pPr>
        <w:pStyle w:val="5"/>
        <w:widowControl w:val="0"/>
        <w:numPr>
          <w:numId w:val="0"/>
        </w:numPr>
        <w:spacing w:after="0" w:line="240" w:lineRule="auto"/>
        <w:jc w:val="left"/>
        <w:rPr>
          <w:rFonts w:hint="eastAsia"/>
          <w:color w:val="000000"/>
          <w:sz w:val="24"/>
          <w:szCs w:val="24"/>
        </w:rPr>
      </w:pPr>
    </w:p>
    <w:p w14:paraId="29125EDB">
      <w:pPr>
        <w:pStyle w:val="5"/>
        <w:widowControl w:val="0"/>
        <w:numPr>
          <w:numId w:val="0"/>
        </w:numPr>
        <w:spacing w:after="0" w:line="240" w:lineRule="auto"/>
        <w:jc w:val="left"/>
        <w:rPr>
          <w:rFonts w:hint="eastAsia"/>
          <w:color w:val="000000"/>
          <w:sz w:val="24"/>
          <w:szCs w:val="24"/>
        </w:rPr>
      </w:pPr>
    </w:p>
    <w:p w14:paraId="682A1851">
      <w:pPr>
        <w:jc w:val="center"/>
        <w:rPr>
          <w:rFonts w:hint="default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本产品仅用于科研，不用于临床诊断</w:t>
      </w:r>
    </w:p>
    <w:p w14:paraId="76C303C8">
      <w:pPr>
        <w:pStyle w:val="5"/>
        <w:widowControl w:val="0"/>
        <w:numPr>
          <w:numId w:val="0"/>
        </w:numPr>
        <w:spacing w:after="0" w:line="240" w:lineRule="auto"/>
        <w:jc w:val="left"/>
        <w:rPr>
          <w:rFonts w:hint="eastAsia"/>
          <w:b/>
          <w:bCs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C1F37"/>
    <w:multiLevelType w:val="multilevel"/>
    <w:tmpl w:val="325C1F3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81174F6"/>
    <w:multiLevelType w:val="multilevel"/>
    <w:tmpl w:val="781174F6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8C15EF"/>
    <w:multiLevelType w:val="multilevel"/>
    <w:tmpl w:val="7E8C15EF"/>
    <w:lvl w:ilvl="0" w:tentative="0">
      <w:start w:val="1"/>
      <w:numFmt w:val="decimal"/>
      <w:lvlText w:val="%1."/>
      <w:lvlJc w:val="left"/>
      <w:pPr>
        <w:ind w:left="1215" w:hanging="735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016B9"/>
    <w:rsid w:val="00104965"/>
    <w:rsid w:val="001D74C1"/>
    <w:rsid w:val="00323B43"/>
    <w:rsid w:val="003D37D8"/>
    <w:rsid w:val="004358AB"/>
    <w:rsid w:val="004B5AB7"/>
    <w:rsid w:val="00501208"/>
    <w:rsid w:val="008016B9"/>
    <w:rsid w:val="008B7726"/>
    <w:rsid w:val="008F4E35"/>
    <w:rsid w:val="00D25F92"/>
    <w:rsid w:val="1D0731E0"/>
    <w:rsid w:val="48694E00"/>
    <w:rsid w:val="65E72DDC"/>
    <w:rsid w:val="7A78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490</Characters>
  <Lines>3</Lines>
  <Paragraphs>1</Paragraphs>
  <TotalTime>0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2014-11-07T06:24:00Z</dcterms:created>
  <dc:creator>liuli</dc:creator>
  <cp:lastModifiedBy>刘</cp:lastModifiedBy>
  <dcterms:modified xsi:type="dcterms:W3CDTF">2025-12-25T02:34:46Z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eyJoZGlkIjoiNjRhYmI4M2YxMjA1ODVhNGM1YzkxOTY5OWYxOWFhMGUiLCJ1c2VySWQiOiI0MTgwOTkxMDMifQ==</vt:lpwstr>
  </property>
  <property fmtid="{D5CDD505-2E9C-101B-9397-08002B2CF9AE}" pid="4" name="ICV">
    <vt:lpwstr>FC3CF25D62DC40A99ECBB6D154BE871C_12</vt:lpwstr>
  </property>
</Properties>
</file>