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0E4FE">
      <w:pPr>
        <w:jc w:val="center"/>
      </w:pPr>
      <w:r>
        <w:rPr>
          <w:rFonts w:hint="eastAsia"/>
        </w:rPr>
        <w:t>C1000 Touch简要操作指南</w:t>
      </w:r>
    </w:p>
    <w:p w14:paraId="1D69F7A1">
      <w:r>
        <w:rPr>
          <w:rFonts w:hint="eastAsia"/>
        </w:rPr>
        <w:t xml:space="preserve">一．开机显示界面  </w:t>
      </w:r>
    </w:p>
    <w:p w14:paraId="05D8B83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178300" cy="2637155"/>
            <wp:effectExtent l="19050" t="0" r="0" b="0"/>
            <wp:docPr id="1" name="图片 1" descr="C:\Users\yhzq\AppData\Roaming\Tencent\Users\651329223\QQ\WinTemp\RichOle\P}89JE[)KTIQMS9{0(5KV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yhzq\AppData\Roaming\Tencent\Users\651329223\QQ\WinTemp\RichOle\P}89JE[)KTIQMS9{0(5KVY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5DEEE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79C109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各触屏键功能：</w:t>
      </w:r>
    </w:p>
    <w:p w14:paraId="04680857">
      <w:pPr>
        <w:pStyle w:val="10"/>
        <w:widowControl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New Protocol—新建一个程序</w:t>
      </w:r>
    </w:p>
    <w:p w14:paraId="73C4C25D">
      <w:pPr>
        <w:pStyle w:val="10"/>
        <w:widowControl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Protocol AutoWriter—通过输入目标片段的长度、退火温度、反应模式来新建一个程序</w:t>
      </w:r>
    </w:p>
    <w:p w14:paraId="5C6FB05E">
      <w:pPr>
        <w:pStyle w:val="10"/>
        <w:widowControl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Saved Files—从文件夹列表里查看一个已经存在文件夹或文件</w:t>
      </w:r>
    </w:p>
    <w:p w14:paraId="46213C90">
      <w:pPr>
        <w:pStyle w:val="10"/>
        <w:widowControl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Incubate—打开温度孵育功能</w:t>
      </w:r>
    </w:p>
    <w:p w14:paraId="0F240027">
      <w:pPr>
        <w:pStyle w:val="10"/>
        <w:widowControl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Tools—打开工具设置</w:t>
      </w:r>
    </w:p>
    <w:p w14:paraId="264CD6A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二.创建一个新的程序</w:t>
      </w:r>
    </w:p>
    <w:p w14:paraId="05EFE156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在主界面点击“New Protocol”触屏键创建一个新的程序，C1000 Touch会提供一个简单的模板程序。</w:t>
      </w:r>
    </w:p>
    <w:p w14:paraId="3A5EC17F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199890" cy="2626360"/>
            <wp:effectExtent l="19050" t="0" r="0" b="0"/>
            <wp:docPr id="8" name="图片 8" descr="C:\Users\yhzq\AppData\Roaming\Tencent\Users\651329223\QQ\WinTemp\RichOle\0OAUBFD1JWP8MB32P}NT6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yhzq\AppData\Roaming\Tencent\Users\651329223\QQ\WinTemp\RichOle\0OAUBFD1JWP8MB32P}NT6V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941DE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按照实验需要对程序进行更改</w:t>
      </w:r>
    </w:p>
    <w:p w14:paraId="73FA5CE7">
      <w:pPr>
        <w:pStyle w:val="10"/>
        <w:widowControl/>
        <w:numPr>
          <w:ilvl w:val="0"/>
          <w:numId w:val="2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添加一个步骤：点击“Insert”触屏键，在光标所在步骤后添加一个步骤。</w:t>
      </w:r>
    </w:p>
    <w:p w14:paraId="21D76F8F">
      <w:pPr>
        <w:pStyle w:val="10"/>
        <w:widowControl/>
        <w:numPr>
          <w:ilvl w:val="0"/>
          <w:numId w:val="2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删除一个步骤：将光标放在要删除的步骤上，点击“Delete”触屏键</w:t>
      </w:r>
    </w:p>
    <w:p w14:paraId="74A96720">
      <w:pPr>
        <w:pStyle w:val="10"/>
        <w:widowControl/>
        <w:numPr>
          <w:ilvl w:val="0"/>
          <w:numId w:val="2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步骤的温度和孵育时间的更改：点击屏幕上时间或温度的显示区，在弹出的数字键盘里输入需要更改的值</w:t>
      </w:r>
    </w:p>
    <w:p w14:paraId="0D6FFCA8">
      <w:pPr>
        <w:pStyle w:val="10"/>
        <w:widowControl/>
        <w:numPr>
          <w:ilvl w:val="0"/>
          <w:numId w:val="2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反应体积和热盖温度：点击屏幕上的体积（volume）及热盖温度（lid temperature），在在弹出的数字键盘里输入需要更改的值。</w:t>
      </w:r>
    </w:p>
    <w:p w14:paraId="7E7C83BF">
      <w:pPr>
        <w:pStyle w:val="10"/>
        <w:widowControl/>
        <w:numPr>
          <w:ilvl w:val="0"/>
          <w:numId w:val="2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温度梯度、升降温速率、TouchDown等参数的更改：点击“Opticon”触屏键，按照实验需要对程序进行更改。</w:t>
      </w:r>
    </w:p>
    <w:p w14:paraId="6F88AC49">
      <w:pPr>
        <w:pStyle w:val="10"/>
        <w:widowControl/>
        <w:numPr>
          <w:ilvl w:val="0"/>
          <w:numId w:val="2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保存：若需要对程序进行保存，点击“Save”触屏键，选择要保存的地址</w:t>
      </w:r>
    </w:p>
    <w:p w14:paraId="2DAC9143">
      <w:pPr>
        <w:pStyle w:val="10"/>
        <w:widowControl/>
        <w:numPr>
          <w:ilvl w:val="0"/>
          <w:numId w:val="2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运行：点击“Run”触屏键，运行程序</w:t>
      </w:r>
    </w:p>
    <w:p w14:paraId="36E807E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三.编辑一个已经存在的程序</w:t>
      </w:r>
    </w:p>
    <w:p w14:paraId="40420E4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1.点击主屏上的Saved Files触屏键，打开已保存的文件显示屏</w:t>
      </w:r>
    </w:p>
    <w:p w14:paraId="1BCDC0F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2.选择一个文件进行编辑</w:t>
      </w:r>
    </w:p>
    <w:p w14:paraId="23F9E487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189095" cy="2626360"/>
            <wp:effectExtent l="19050" t="0" r="1905" b="0"/>
            <wp:docPr id="10" name="图片 10" descr="C:\Users\yhzq\AppData\Roaming\Tencent\Users\651329223\QQ\WinTemp\RichOle\7XF3C[38ZWE%AC41J7)}I)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yhzq\AppData\Roaming\Tencent\Users\651329223\QQ\WinTemp\RichOle\7XF3C[38ZWE%AC41J7)}I)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9095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0843F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3.点击Edit触屏键可打开一个要进行编辑的程序</w:t>
      </w:r>
    </w:p>
    <w:p w14:paraId="66B4EE0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4.程序各参数的改变参照上文</w:t>
      </w:r>
    </w:p>
    <w:p w14:paraId="1607F3A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5.改变程序的名字：点击“Name”按键，在弹出的键盘里输入程序的名字</w:t>
      </w:r>
    </w:p>
    <w:p w14:paraId="574FC63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6.运行：a.若不保存更改的程序，直接点击“Run”按键</w:t>
      </w:r>
    </w:p>
    <w:p w14:paraId="15137C3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</w:t>
      </w:r>
      <w:r>
        <w:rPr>
          <w:rFonts w:ascii="宋体" w:hAnsi="宋体" w:eastAsia="宋体" w:cs="宋体"/>
          <w:kern w:val="0"/>
          <w:sz w:val="24"/>
          <w:szCs w:val="24"/>
        </w:rPr>
        <w:t>b</w:t>
      </w:r>
      <w:r>
        <w:rPr>
          <w:rFonts w:hint="eastAsia" w:ascii="宋体" w:hAnsi="宋体" w:eastAsia="宋体" w:cs="宋体"/>
          <w:kern w:val="0"/>
          <w:sz w:val="24"/>
          <w:szCs w:val="24"/>
        </w:rPr>
        <w:t>．若保存更改的程序，点击“Save”按键，选择程序要保存的文件夹</w:t>
      </w:r>
    </w:p>
    <w:p w14:paraId="5CB88FD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四．程序自动编写功能的使用</w:t>
      </w:r>
    </w:p>
    <w:p w14:paraId="2D1A579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1.点击主屏上的AutoWriter的触屏键,打开Protocol AutoWriter的界面</w:t>
      </w:r>
    </w:p>
    <w:p w14:paraId="393AC65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805170" cy="3636645"/>
            <wp:effectExtent l="19050" t="0" r="5080" b="0"/>
            <wp:docPr id="2" name="图片 1" descr="C:\Users\yhzq\AppData\Roaming\Tencent\Users\651329223\QQ\WinTemp\RichOle\]U3TD~BX3D5XOYFKDEH%J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yhzq\AppData\Roaming\Tencent\Users\651329223\QQ\WinTemp\RichOle\]U3TD~BX3D5XOYFKDEH%JB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5170" cy="363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1D1F6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83E7FFF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2.在“1 Enzyme”列选择PCR反应中用到的酶（iTaq为普通Tag酶，iProof为高保真酶，other为其他酶）</w:t>
      </w:r>
    </w:p>
    <w:p w14:paraId="737C21C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3．在“2 Target”列点击Amplicon Length按键，输入扩增片段的长度</w:t>
      </w:r>
    </w:p>
    <w:p w14:paraId="03E5A243">
      <w:pPr>
        <w:widowControl/>
        <w:ind w:firstLine="2160" w:firstLineChars="9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点击Annealing Temperature输入退火温度</w:t>
      </w:r>
    </w:p>
    <w:p w14:paraId="1E3DBC6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4.点击“3 Speed”列选择反应模式（Standard为标准；Fast为快速，Ultrafast为超快速，推荐使用标准和快速模式）</w:t>
      </w:r>
    </w:p>
    <w:p w14:paraId="4D39CB3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5.点击屏幕下方的Next可以查看自动生成的程序，如需更改可对程序进行编辑。</w:t>
      </w:r>
    </w:p>
    <w:p w14:paraId="749A801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6.点击Save按键保存程序，点击Run按键运行程序。</w:t>
      </w:r>
    </w:p>
    <w:p w14:paraId="3E8172ED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</w:t>
      </w:r>
    </w:p>
    <w:p w14:paraId="2E47EAFB">
      <w:pPr>
        <w:rPr>
          <w:rFonts w:hint="eastAsia"/>
        </w:rPr>
      </w:pPr>
    </w:p>
    <w:p w14:paraId="291AE448">
      <w:pPr>
        <w:rPr>
          <w:rFonts w:hint="eastAsia"/>
        </w:rPr>
      </w:pPr>
    </w:p>
    <w:p w14:paraId="125993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维护注意事项：</w:t>
      </w:r>
    </w:p>
    <w:p w14:paraId="0A352B06">
      <w:pPr>
        <w:spacing w:line="360" w:lineRule="auto"/>
        <w:rPr>
          <w:rFonts w:cs="宋?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?" w:asciiTheme="minorEastAsia" w:hAnsiTheme="minorEastAsia"/>
          <w:color w:val="000000"/>
          <w:kern w:val="0"/>
          <w:sz w:val="24"/>
          <w:szCs w:val="24"/>
        </w:rPr>
        <w:t>1.热盖上方旋钮适当旋紧，不可过猛，以免损坏热盖；当提声音响起之后，则热盖不能再旋紧。（使用96孔板，当旋盖子时，若感觉接触到板子后，则再旋1/2圈；若使用单管，当感觉接触到板子后，再旋1/4圈，若旋的过程中，听到响声，即提示音，则不能再旋紧）。</w:t>
      </w:r>
    </w:p>
    <w:p w14:paraId="1587A52A">
      <w:pPr>
        <w:rPr>
          <w:rFonts w:hint="eastAsia" w:cs="宋?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?" w:asciiTheme="minorEastAsia" w:hAnsiTheme="minorEastAsia"/>
          <w:color w:val="000000"/>
          <w:kern w:val="0"/>
          <w:sz w:val="24"/>
          <w:szCs w:val="24"/>
        </w:rPr>
        <w:t>2.当样品数量比较少，则建议放置绿色支撑架，防止将管子压弯（注意，绿色支撑架有两面，有平顶盖的一面和鼓盖的一面，根据所用耗材类型，正确放置支撑架）</w:t>
      </w:r>
    </w:p>
    <w:p w14:paraId="0B66237A">
      <w:pPr>
        <w:spacing w:line="360" w:lineRule="auto"/>
        <w:rPr>
          <w:rFonts w:hint="eastAsia" w:cs="宋?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?" w:asciiTheme="minorEastAsia" w:hAnsiTheme="minorEastAsia"/>
          <w:color w:val="000000"/>
          <w:kern w:val="0"/>
          <w:sz w:val="24"/>
          <w:szCs w:val="24"/>
        </w:rPr>
        <w:t>3. 设备长时间停用时请勿将样品槽打开闲置，以免灰尘在样品槽上长期积累，影响热传递。</w:t>
      </w:r>
    </w:p>
    <w:p w14:paraId="7E7AA2EF">
      <w:pPr>
        <w:rPr>
          <w:rFonts w:hint="eastAsia" w:cs="宋?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?" w:asciiTheme="minorEastAsia" w:hAnsiTheme="minorEastAsia"/>
          <w:color w:val="000000"/>
          <w:kern w:val="0"/>
          <w:sz w:val="24"/>
          <w:szCs w:val="24"/>
        </w:rPr>
        <w:t>4. 程序未结束前不得关闭系统电源，不得带电扳动设备背后的锁定杆。</w:t>
      </w:r>
    </w:p>
    <w:p w14:paraId="1FD2E1F5">
      <w:pPr>
        <w:rPr>
          <w:rFonts w:hint="eastAsia" w:cs="宋?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?" w:asciiTheme="minorEastAsia" w:hAnsiTheme="minorEastAsia"/>
          <w:color w:val="000000"/>
          <w:kern w:val="0"/>
          <w:sz w:val="24"/>
          <w:szCs w:val="24"/>
        </w:rPr>
        <w:t xml:space="preserve">5. 程序运行结束后，先点cancel，取消运行后，再关机。          </w:t>
      </w:r>
    </w:p>
    <w:p w14:paraId="1CD92320">
      <w:pPr>
        <w:rPr>
          <w:rFonts w:hint="eastAsia" w:cs="宋?" w:asciiTheme="minorEastAsia" w:hAnsiTheme="minorEastAsia"/>
          <w:color w:val="000000"/>
          <w:kern w:val="0"/>
          <w:sz w:val="24"/>
          <w:szCs w:val="24"/>
        </w:rPr>
      </w:pPr>
    </w:p>
    <w:p w14:paraId="0754DC30">
      <w:pPr>
        <w:rPr>
          <w:rFonts w:hint="eastAsia" w:cs="宋?" w:asciiTheme="minorEastAsia" w:hAnsiTheme="minorEastAsia"/>
          <w:color w:val="000000"/>
          <w:kern w:val="0"/>
          <w:sz w:val="24"/>
          <w:szCs w:val="24"/>
        </w:rPr>
      </w:pPr>
    </w:p>
    <w:p w14:paraId="682A1851">
      <w:pPr>
        <w:jc w:val="center"/>
        <w:rPr>
          <w:rFonts w:hint="default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本产品仅用于科研，不用于临床诊断</w:t>
      </w:r>
    </w:p>
    <w:p w14:paraId="14169DE4">
      <w:pPr>
        <w:rPr>
          <w:rFonts w:hint="eastAsia" w:cs="宋?" w:asciiTheme="minorEastAsia" w:hAnsiTheme="minorEastAsia"/>
          <w:color w:val="000000"/>
          <w:kern w:val="0"/>
          <w:sz w:val="24"/>
          <w:szCs w:val="24"/>
        </w:rPr>
      </w:pPr>
      <w:bookmarkStart w:id="0" w:name="_GoBack"/>
      <w:bookmarkEnd w:id="0"/>
    </w:p>
    <w:p w14:paraId="2F83D4E6"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</w:rPr>
        <w:t xml:space="preserve">    </w:t>
      </w:r>
      <w:r>
        <w:rPr>
          <w:rFonts w:hint="eastAsia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461A11"/>
    <w:multiLevelType w:val="multilevel"/>
    <w:tmpl w:val="25461A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AF7803"/>
    <w:multiLevelType w:val="multilevel"/>
    <w:tmpl w:val="2CAF780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9FB"/>
    <w:rsid w:val="00130311"/>
    <w:rsid w:val="00233FFA"/>
    <w:rsid w:val="00266429"/>
    <w:rsid w:val="002A399D"/>
    <w:rsid w:val="002C1A07"/>
    <w:rsid w:val="002F0E2C"/>
    <w:rsid w:val="00353E93"/>
    <w:rsid w:val="003B4108"/>
    <w:rsid w:val="003D4BE7"/>
    <w:rsid w:val="004322BC"/>
    <w:rsid w:val="004459FB"/>
    <w:rsid w:val="0048159D"/>
    <w:rsid w:val="004D17F9"/>
    <w:rsid w:val="004E2F49"/>
    <w:rsid w:val="004E5B27"/>
    <w:rsid w:val="00501F30"/>
    <w:rsid w:val="005543DE"/>
    <w:rsid w:val="005A0F0D"/>
    <w:rsid w:val="005B33AC"/>
    <w:rsid w:val="006C2B7C"/>
    <w:rsid w:val="006E044C"/>
    <w:rsid w:val="007121D5"/>
    <w:rsid w:val="00755BF9"/>
    <w:rsid w:val="00817B15"/>
    <w:rsid w:val="00853FD2"/>
    <w:rsid w:val="008930C2"/>
    <w:rsid w:val="008A28FB"/>
    <w:rsid w:val="00A2720B"/>
    <w:rsid w:val="00BA724E"/>
    <w:rsid w:val="00BD526C"/>
    <w:rsid w:val="00DE216F"/>
    <w:rsid w:val="00E073C0"/>
    <w:rsid w:val="00E15533"/>
    <w:rsid w:val="00E267C4"/>
    <w:rsid w:val="00E67279"/>
    <w:rsid w:val="00E67E38"/>
    <w:rsid w:val="00E73C42"/>
    <w:rsid w:val="00EC26D4"/>
    <w:rsid w:val="00F63F17"/>
    <w:rsid w:val="00FA3961"/>
    <w:rsid w:val="00FD6D41"/>
    <w:rsid w:val="00FD7276"/>
    <w:rsid w:val="00FF7599"/>
    <w:rsid w:val="7E73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1068</Words>
  <Characters>1340</Characters>
  <Lines>10</Lines>
  <Paragraphs>3</Paragraphs>
  <TotalTime>0</TotalTime>
  <ScaleCrop>false</ScaleCrop>
  <LinksUpToDate>false</LinksUpToDate>
  <CharactersWithSpaces>1457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2019-08-02T05:21:00Z</dcterms:created>
  <dc:creator>yhzq</dc:creator>
  <cp:lastModifiedBy>刘</cp:lastModifiedBy>
  <dcterms:modified xsi:type="dcterms:W3CDTF">2025-12-25T02:35:33Z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eyJoZGlkIjoiNjRhYmI4M2YxMjA1ODVhNGM1YzkxOTY5OWYxOWFhMGUiLCJ1c2VySWQiOiI0MTgwOTkxMDMifQ==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A40A4176973842C9A7182B4B58EE58A4_12</vt:lpwstr>
  </property>
</Properties>
</file>